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76A5D" w:rsidRDefault="0094424E" w:rsidP="00D44968">
            <w:pPr>
              <w:suppressLineNumbers/>
              <w:jc w:val="both"/>
              <w:rPr>
                <w:rFonts w:ascii="Arial" w:hAnsi="Arial"/>
                <w:b/>
                <w:bCs/>
                <w:rtl/>
              </w:rPr>
            </w:pPr>
            <w:r w:rsidRPr="00D76A5D">
              <w:rPr>
                <w:rtl/>
              </w:rPr>
              <w:t xml:space="preserve"> </w:t>
            </w:r>
            <w:r w:rsidRPr="00D76A5D">
              <w:rPr>
                <w:rFonts w:ascii="Arial" w:hAnsi="Arial" w:hint="cs"/>
                <w:b/>
                <w:bCs/>
                <w:rtl/>
              </w:rPr>
              <w:t>ב</w:t>
            </w:r>
            <w:r w:rsidRPr="00D76A5D">
              <w:rPr>
                <w:rFonts w:ascii="Arial" w:hAnsi="Arial"/>
                <w:b/>
                <w:bCs/>
                <w:rtl/>
              </w:rPr>
              <w:t xml:space="preserve">פני </w:t>
            </w:r>
          </w:p>
        </w:tc>
        <w:tc>
          <w:tcPr>
            <w:tcW w:w="8077" w:type="dxa"/>
            <w:gridSpan w:val="2"/>
          </w:tcPr>
          <w:p w:rsidR="0094424E" w:rsidRPr="00D76A5D" w:rsidRDefault="000529D2" w:rsidP="00D44968">
            <w:pPr>
              <w:suppressLineNumbers/>
              <w:rPr>
                <w:rFonts w:ascii="Arial" w:hAnsi="Arial"/>
                <w:b/>
                <w:bCs/>
                <w:rtl/>
              </w:rPr>
            </w:pPr>
            <w:r w:rsidRPr="00D76A5D">
              <w:rPr>
                <w:rFonts w:ascii="Arial" w:hAnsi="Arial" w:hint="cs"/>
                <w:b/>
                <w:bCs/>
                <w:rtl/>
              </w:rPr>
              <w:t>כבוד</w:t>
            </w:r>
            <w:r w:rsidR="0094424E" w:rsidRPr="00D76A5D">
              <w:rPr>
                <w:rFonts w:ascii="Arial" w:hAnsi="Arial" w:hint="cs"/>
                <w:b/>
                <w:bCs/>
                <w:rtl/>
              </w:rPr>
              <w:t xml:space="preserve"> ה</w:t>
            </w:r>
            <w:r w:rsidRPr="00D76A5D">
              <w:rPr>
                <w:rFonts w:ascii="Arial" w:hAnsi="Arial"/>
                <w:b/>
                <w:bCs/>
                <w:rtl/>
              </w:rPr>
              <w:t>שופטת</w:t>
            </w:r>
            <w:r w:rsidR="0094424E" w:rsidRPr="00D76A5D">
              <w:rPr>
                <w:rFonts w:ascii="Arial" w:hAnsi="Arial" w:hint="cs"/>
                <w:b/>
                <w:bCs/>
                <w:rtl/>
              </w:rPr>
              <w:t xml:space="preserve">  </w:t>
            </w:r>
            <w:r w:rsidRPr="00D76A5D">
              <w:rPr>
                <w:rFonts w:ascii="Arial" w:hAnsi="Arial"/>
                <w:b/>
                <w:bCs/>
                <w:rtl/>
              </w:rPr>
              <w:t>הילה גורביץ עובדיה</w:t>
            </w:r>
          </w:p>
          <w:p w:rsidR="0094424E" w:rsidRPr="00D76A5D" w:rsidRDefault="0094424E" w:rsidP="00D44968">
            <w:pPr>
              <w:suppressLineNumbers/>
              <w:rPr>
                <w:rFonts w:ascii="Arial" w:hAnsi="Arial" w:cs="FrankRuehl"/>
                <w:sz w:val="28"/>
                <w:highlight w:val="yellow"/>
              </w:rPr>
            </w:pPr>
          </w:p>
        </w:tc>
      </w:tr>
      <w:tr w:rsidR="0094424E" w:rsidTr="00465D36">
        <w:trPr>
          <w:jc w:val="center"/>
        </w:trPr>
        <w:tc>
          <w:tcPr>
            <w:tcW w:w="3249" w:type="dxa"/>
            <w:gridSpan w:val="2"/>
          </w:tcPr>
          <w:p w:rsidR="00D76A5D" w:rsidRPr="00D76A5D" w:rsidRDefault="00D76A5D" w:rsidP="00D44968">
            <w:pPr>
              <w:suppressLineNumbers/>
              <w:rPr>
                <w:rFonts w:ascii="Arial" w:hAnsi="Arial"/>
                <w:b/>
                <w:bCs/>
                <w:noProof w:val="0"/>
                <w:sz w:val="26"/>
                <w:rtl/>
              </w:rPr>
            </w:pPr>
            <w:r w:rsidRPr="00D76A5D">
              <w:rPr>
                <w:rFonts w:ascii="Arial" w:hAnsi="Arial" w:hint="cs"/>
                <w:b/>
                <w:bCs/>
                <w:noProof w:val="0"/>
                <w:sz w:val="26"/>
                <w:rtl/>
              </w:rPr>
              <w:t>בעניין:</w:t>
            </w:r>
          </w:p>
          <w:p w:rsidR="00D76A5D" w:rsidRPr="00D76A5D" w:rsidRDefault="00D76A5D" w:rsidP="00D44968">
            <w:pPr>
              <w:suppressLineNumbers/>
              <w:rPr>
                <w:rFonts w:ascii="Arial" w:hAnsi="Arial"/>
                <w:b/>
                <w:bCs/>
                <w:noProof w:val="0"/>
                <w:sz w:val="26"/>
                <w:rtl/>
              </w:rPr>
            </w:pPr>
          </w:p>
          <w:p w:rsidR="00D76A5D" w:rsidRDefault="00D76A5D" w:rsidP="00D44968">
            <w:pPr>
              <w:suppressLineNumbers/>
              <w:rPr>
                <w:rFonts w:ascii="Arial" w:hAnsi="Arial"/>
                <w:b/>
                <w:bCs/>
                <w:noProof w:val="0"/>
                <w:sz w:val="26"/>
                <w:rtl/>
              </w:rPr>
            </w:pPr>
          </w:p>
          <w:p w:rsidR="00F02AFE" w:rsidRPr="00D76A5D" w:rsidRDefault="00F02AFE" w:rsidP="00D44968">
            <w:pPr>
              <w:suppressLineNumbers/>
              <w:rPr>
                <w:rFonts w:ascii="Arial" w:hAnsi="Arial"/>
                <w:b/>
                <w:bCs/>
                <w:noProof w:val="0"/>
                <w:sz w:val="26"/>
              </w:rPr>
            </w:pPr>
          </w:p>
          <w:p w:rsidR="00B725E5" w:rsidRPr="00D76A5D" w:rsidRDefault="00D76A5D">
            <w:pPr>
              <w:suppressLineNumbers/>
              <w:rPr>
                <w:rFonts w:ascii="Arial" w:hAnsi="Arial"/>
                <w:b/>
                <w:bCs/>
                <w:noProof w:val="0"/>
                <w:sz w:val="26"/>
                <w:rtl/>
              </w:rPr>
            </w:pPr>
            <w:r w:rsidRPr="00D76A5D">
              <w:rPr>
                <w:rFonts w:ascii="Arial" w:hAnsi="Arial" w:hint="cs"/>
                <w:b/>
                <w:bCs/>
                <w:noProof w:val="0"/>
                <w:sz w:val="26"/>
                <w:rtl/>
              </w:rPr>
              <w:t>התובע / הנתבע:</w:t>
            </w:r>
          </w:p>
        </w:tc>
        <w:tc>
          <w:tcPr>
            <w:tcW w:w="5571" w:type="dxa"/>
          </w:tcPr>
          <w:p w:rsidR="00D76A5D" w:rsidRPr="00F5553B" w:rsidRDefault="00D76A5D" w:rsidP="00F5553B">
            <w:pPr>
              <w:suppressLineNumbers/>
              <w:rPr>
                <w:rFonts w:ascii="David" w:hAnsi="David"/>
                <w:b/>
                <w:bCs/>
                <w:rtl/>
              </w:rPr>
            </w:pPr>
            <w:r w:rsidRPr="00D76A5D">
              <w:rPr>
                <w:rFonts w:hint="cs"/>
                <w:b/>
                <w:bCs/>
                <w:rtl/>
              </w:rPr>
              <w:t xml:space="preserve">1. </w:t>
            </w:r>
            <w:r w:rsidR="00F5553B">
              <w:rPr>
                <w:rFonts w:hint="cs"/>
                <w:b/>
                <w:bCs/>
                <w:rtl/>
              </w:rPr>
              <w:t>ג.</w:t>
            </w:r>
            <w:r w:rsidR="00F5553B" w:rsidRPr="00F5553B">
              <w:rPr>
                <w:rFonts w:ascii="David" w:hAnsi="David"/>
                <w:b/>
                <w:bCs/>
                <w:rtl/>
              </w:rPr>
              <w:t>ב.</w:t>
            </w:r>
            <w:r w:rsidRPr="00F5553B">
              <w:rPr>
                <w:rFonts w:ascii="David" w:hAnsi="David"/>
                <w:b/>
                <w:bCs/>
                <w:rtl/>
              </w:rPr>
              <w:t xml:space="preserve"> ת"ז </w:t>
            </w:r>
            <w:r w:rsidR="00F5553B" w:rsidRPr="00F5553B">
              <w:rPr>
                <w:rFonts w:ascii="David" w:hAnsi="David"/>
                <w:b/>
                <w:bCs/>
                <w:rtl/>
              </w:rPr>
              <w:t>--------</w:t>
            </w:r>
            <w:r w:rsidRPr="00F5553B">
              <w:rPr>
                <w:rFonts w:ascii="David" w:hAnsi="David"/>
                <w:b/>
                <w:bCs/>
                <w:rtl/>
              </w:rPr>
              <w:t xml:space="preserve"> (יליד </w:t>
            </w:r>
            <w:r w:rsidR="00F5553B" w:rsidRPr="00F5553B">
              <w:rPr>
                <w:rFonts w:ascii="David" w:hAnsi="David"/>
                <w:b/>
                <w:bCs/>
              </w:rPr>
              <w:t>xx.xx.2016</w:t>
            </w:r>
            <w:r w:rsidRPr="00F5553B">
              <w:rPr>
                <w:rFonts w:ascii="David" w:hAnsi="David"/>
                <w:b/>
                <w:bCs/>
                <w:rtl/>
              </w:rPr>
              <w:t>)</w:t>
            </w:r>
          </w:p>
          <w:p w:rsidR="00D76A5D" w:rsidRPr="00F5553B" w:rsidRDefault="00D76A5D" w:rsidP="00F5553B">
            <w:pPr>
              <w:suppressLineNumbers/>
              <w:rPr>
                <w:rFonts w:ascii="David" w:hAnsi="David"/>
                <w:b/>
                <w:bCs/>
                <w:rtl/>
              </w:rPr>
            </w:pPr>
            <w:r w:rsidRPr="00F5553B">
              <w:rPr>
                <w:rFonts w:ascii="David" w:hAnsi="David"/>
                <w:b/>
                <w:bCs/>
                <w:rtl/>
              </w:rPr>
              <w:t xml:space="preserve">2. </w:t>
            </w:r>
            <w:r w:rsidR="00F5553B" w:rsidRPr="00F5553B">
              <w:rPr>
                <w:rFonts w:ascii="David" w:hAnsi="David"/>
                <w:b/>
                <w:bCs/>
                <w:rtl/>
              </w:rPr>
              <w:t>א.ב.</w:t>
            </w:r>
            <w:r w:rsidRPr="00F5553B">
              <w:rPr>
                <w:rFonts w:ascii="David" w:hAnsi="David"/>
                <w:b/>
                <w:bCs/>
                <w:rtl/>
              </w:rPr>
              <w:t xml:space="preserve"> ת"ז </w:t>
            </w:r>
            <w:r w:rsidR="00F5553B" w:rsidRPr="00F5553B">
              <w:rPr>
                <w:rFonts w:ascii="David" w:hAnsi="David"/>
                <w:b/>
                <w:bCs/>
                <w:rtl/>
              </w:rPr>
              <w:t>--------</w:t>
            </w:r>
            <w:r w:rsidR="00F5553B" w:rsidRPr="00F5553B">
              <w:rPr>
                <w:rFonts w:ascii="David" w:hAnsi="David"/>
                <w:b/>
                <w:bCs/>
                <w:rtl/>
              </w:rPr>
              <w:t xml:space="preserve"> </w:t>
            </w:r>
            <w:r w:rsidRPr="00F5553B">
              <w:rPr>
                <w:rFonts w:ascii="David" w:hAnsi="David"/>
                <w:b/>
                <w:bCs/>
                <w:rtl/>
              </w:rPr>
              <w:t xml:space="preserve">(יליד </w:t>
            </w:r>
            <w:r w:rsidR="00F5553B" w:rsidRPr="00F5553B">
              <w:rPr>
                <w:rFonts w:ascii="David" w:hAnsi="David"/>
                <w:b/>
                <w:bCs/>
              </w:rPr>
              <w:t>xx.xx.2018</w:t>
            </w:r>
            <w:r w:rsidRPr="00F5553B">
              <w:rPr>
                <w:rFonts w:ascii="David" w:hAnsi="David"/>
                <w:b/>
                <w:bCs/>
                <w:rtl/>
              </w:rPr>
              <w:t>)</w:t>
            </w:r>
          </w:p>
          <w:p w:rsidR="00D76A5D" w:rsidRPr="00D76A5D" w:rsidRDefault="00D76A5D" w:rsidP="00D76A5D">
            <w:pPr>
              <w:suppressLineNumbers/>
              <w:rPr>
                <w:rFonts w:ascii="Arial" w:hAnsi="Arial"/>
                <w:b/>
                <w:bCs/>
                <w:noProof w:val="0"/>
                <w:sz w:val="26"/>
                <w:rtl/>
              </w:rPr>
            </w:pPr>
            <w:r>
              <w:rPr>
                <w:rFonts w:ascii="Arial" w:hAnsi="Arial" w:hint="cs"/>
                <w:b/>
                <w:bCs/>
                <w:rtl/>
              </w:rPr>
              <w:t>ע"י אפוטרופוס לדין עו"ד קלאודיה שלאבנה</w:t>
            </w:r>
          </w:p>
          <w:p w:rsidR="00D76A5D" w:rsidRPr="00D76A5D" w:rsidRDefault="00D76A5D" w:rsidP="00D44968">
            <w:pPr>
              <w:suppressLineNumbers/>
              <w:rPr>
                <w:rFonts w:ascii="Arial" w:hAnsi="Arial"/>
                <w:b/>
                <w:bCs/>
                <w:noProof w:val="0"/>
                <w:sz w:val="26"/>
                <w:rtl/>
              </w:rPr>
            </w:pPr>
          </w:p>
          <w:p w:rsidR="0094424E" w:rsidRDefault="00F5553B" w:rsidP="00F5553B">
            <w:pPr>
              <w:suppressLineNumbers/>
              <w:rPr>
                <w:rFonts w:ascii="Arial" w:hAnsi="Arial"/>
                <w:b/>
                <w:bCs/>
                <w:noProof w:val="0"/>
                <w:sz w:val="26"/>
                <w:rtl/>
              </w:rPr>
            </w:pPr>
            <w:r>
              <w:rPr>
                <w:rFonts w:ascii="Arial" w:hAnsi="Arial" w:hint="cs"/>
                <w:b/>
                <w:bCs/>
                <w:noProof w:val="0"/>
                <w:sz w:val="26"/>
                <w:rtl/>
              </w:rPr>
              <w:t xml:space="preserve">ת.ב. </w:t>
            </w:r>
            <w:r w:rsidR="00E54CD9" w:rsidRPr="00D76A5D">
              <w:rPr>
                <w:rFonts w:ascii="Arial" w:hAnsi="Arial" w:hint="cs"/>
                <w:b/>
                <w:bCs/>
                <w:noProof w:val="0"/>
                <w:sz w:val="26"/>
                <w:rtl/>
              </w:rPr>
              <w:t xml:space="preserve"> </w:t>
            </w:r>
            <w:r w:rsidR="00897DAF" w:rsidRPr="00D76A5D">
              <w:rPr>
                <w:rFonts w:ascii="Arial" w:hAnsi="Arial" w:hint="eastAsia"/>
                <w:b/>
                <w:bCs/>
                <w:noProof w:val="0"/>
                <w:sz w:val="26"/>
                <w:rtl/>
              </w:rPr>
              <w:t>ת"ז</w:t>
            </w:r>
            <w:r w:rsidR="00E54CD9" w:rsidRPr="00D76A5D">
              <w:rPr>
                <w:rFonts w:ascii="Arial" w:hAnsi="Arial"/>
                <w:b/>
                <w:bCs/>
                <w:noProof w:val="0"/>
                <w:sz w:val="26"/>
                <w:rtl/>
              </w:rPr>
              <w:t xml:space="preserve"> </w:t>
            </w:r>
            <w:r>
              <w:rPr>
                <w:rFonts w:ascii="Arial" w:hAnsi="Arial" w:hint="cs"/>
                <w:b/>
                <w:bCs/>
                <w:noProof w:val="0"/>
                <w:sz w:val="26"/>
                <w:rtl/>
              </w:rPr>
              <w:t>--------</w:t>
            </w:r>
          </w:p>
          <w:p w:rsidR="00D76A5D" w:rsidRPr="00D76A5D" w:rsidRDefault="00D76A5D" w:rsidP="00897DAF">
            <w:pPr>
              <w:suppressLineNumbers/>
              <w:rPr>
                <w:b/>
                <w:bCs/>
                <w:noProof w:val="0"/>
                <w:sz w:val="26"/>
              </w:rPr>
            </w:pPr>
            <w:r>
              <w:rPr>
                <w:rFonts w:hint="cs"/>
                <w:b/>
                <w:bCs/>
                <w:noProof w:val="0"/>
                <w:sz w:val="26"/>
                <w:rtl/>
              </w:rPr>
              <w:t>ע"י ב"כ עוה"ד רון קלנר</w:t>
            </w:r>
          </w:p>
        </w:tc>
      </w:tr>
      <w:tr w:rsidR="0094424E">
        <w:trPr>
          <w:jc w:val="center"/>
        </w:trPr>
        <w:tc>
          <w:tcPr>
            <w:tcW w:w="8820" w:type="dxa"/>
            <w:gridSpan w:val="3"/>
          </w:tcPr>
          <w:p w:rsidR="0094424E" w:rsidRPr="00D76A5D" w:rsidRDefault="0094424E" w:rsidP="00D44968">
            <w:pPr>
              <w:suppressLineNumbers/>
              <w:rPr>
                <w:rFonts w:ascii="Arial" w:hAnsi="Arial"/>
                <w:b/>
                <w:bCs/>
                <w:noProof w:val="0"/>
                <w:sz w:val="26"/>
                <w:rtl/>
              </w:rPr>
            </w:pPr>
          </w:p>
          <w:p w:rsidR="0094424E" w:rsidRPr="00D76A5D" w:rsidRDefault="0094424E" w:rsidP="00D44968">
            <w:pPr>
              <w:suppressLineNumbers/>
              <w:jc w:val="center"/>
              <w:rPr>
                <w:rFonts w:ascii="Arial" w:hAnsi="Arial"/>
                <w:b/>
                <w:bCs/>
                <w:noProof w:val="0"/>
                <w:sz w:val="26"/>
                <w:rtl/>
              </w:rPr>
            </w:pPr>
            <w:r w:rsidRPr="00D76A5D">
              <w:rPr>
                <w:rFonts w:ascii="Arial" w:hAnsi="Arial"/>
                <w:b/>
                <w:bCs/>
                <w:noProof w:val="0"/>
                <w:sz w:val="26"/>
                <w:rtl/>
              </w:rPr>
              <w:t>נגד</w:t>
            </w:r>
          </w:p>
          <w:p w:rsidR="0094424E" w:rsidRPr="00D76A5D" w:rsidRDefault="0094424E" w:rsidP="00D44968">
            <w:pPr>
              <w:suppressLineNumbers/>
              <w:rPr>
                <w:rFonts w:ascii="Arial" w:hAnsi="Arial"/>
                <w:b/>
                <w:bCs/>
                <w:noProof w:val="0"/>
                <w:sz w:val="26"/>
              </w:rPr>
            </w:pPr>
          </w:p>
        </w:tc>
      </w:tr>
      <w:tr w:rsidR="0094424E">
        <w:trPr>
          <w:jc w:val="center"/>
        </w:trPr>
        <w:tc>
          <w:tcPr>
            <w:tcW w:w="3249" w:type="dxa"/>
            <w:gridSpan w:val="2"/>
          </w:tcPr>
          <w:p w:rsidR="0094424E" w:rsidRPr="00D76A5D" w:rsidRDefault="00D76A5D" w:rsidP="00D44968">
            <w:pPr>
              <w:suppressLineNumbers/>
              <w:rPr>
                <w:rFonts w:ascii="Arial" w:hAnsi="Arial"/>
                <w:b/>
                <w:bCs/>
                <w:noProof w:val="0"/>
                <w:sz w:val="26"/>
              </w:rPr>
            </w:pPr>
            <w:r w:rsidRPr="00D76A5D">
              <w:rPr>
                <w:rFonts w:ascii="Arial" w:hAnsi="Arial" w:hint="cs"/>
                <w:b/>
                <w:bCs/>
                <w:noProof w:val="0"/>
                <w:sz w:val="26"/>
                <w:rtl/>
              </w:rPr>
              <w:t>הנתבעת / התובעת:</w:t>
            </w:r>
          </w:p>
        </w:tc>
        <w:tc>
          <w:tcPr>
            <w:tcW w:w="5571" w:type="dxa"/>
          </w:tcPr>
          <w:p w:rsidR="00D76A5D" w:rsidRDefault="00F5553B" w:rsidP="00D76A5D">
            <w:pPr>
              <w:suppressLineNumbers/>
              <w:rPr>
                <w:rFonts w:ascii="Arial" w:hAnsi="Arial"/>
                <w:b/>
                <w:bCs/>
                <w:noProof w:val="0"/>
                <w:sz w:val="26"/>
                <w:rtl/>
              </w:rPr>
            </w:pPr>
            <w:r>
              <w:rPr>
                <w:rFonts w:ascii="Arial" w:hAnsi="Arial" w:hint="cs"/>
                <w:b/>
                <w:bCs/>
                <w:noProof w:val="0"/>
                <w:sz w:val="26"/>
                <w:rtl/>
              </w:rPr>
              <w:t>ה.ב.</w:t>
            </w:r>
            <w:r w:rsidR="00E54CD9" w:rsidRPr="00D76A5D">
              <w:rPr>
                <w:rFonts w:hint="cs"/>
                <w:rtl/>
              </w:rPr>
              <w:t xml:space="preserve"> </w:t>
            </w:r>
            <w:r w:rsidR="00897DAF" w:rsidRPr="00D76A5D">
              <w:rPr>
                <w:rFonts w:ascii="Arial" w:hAnsi="Arial" w:hint="eastAsia"/>
                <w:b/>
                <w:bCs/>
                <w:noProof w:val="0"/>
                <w:sz w:val="26"/>
                <w:rtl/>
              </w:rPr>
              <w:t>ת"ז</w:t>
            </w:r>
            <w:r w:rsidR="00E54CD9" w:rsidRPr="00D76A5D">
              <w:rPr>
                <w:rFonts w:ascii="Arial" w:hAnsi="Arial" w:hint="cs"/>
                <w:b/>
                <w:bCs/>
                <w:noProof w:val="0"/>
                <w:sz w:val="26"/>
                <w:rtl/>
              </w:rPr>
              <w:t xml:space="preserve"> </w:t>
            </w:r>
            <w:r>
              <w:rPr>
                <w:rFonts w:ascii="Arial" w:hAnsi="Arial" w:hint="cs"/>
                <w:b/>
                <w:bCs/>
                <w:noProof w:val="0"/>
                <w:sz w:val="26"/>
                <w:rtl/>
              </w:rPr>
              <w:t>--------</w:t>
            </w:r>
          </w:p>
          <w:p w:rsidR="00D76A5D" w:rsidRPr="00D76A5D" w:rsidRDefault="00D76A5D" w:rsidP="00D76A5D">
            <w:pPr>
              <w:suppressLineNumbers/>
              <w:rPr>
                <w:rFonts w:ascii="Arial" w:hAnsi="Arial"/>
                <w:b/>
                <w:bCs/>
                <w:noProof w:val="0"/>
                <w:sz w:val="26"/>
                <w:rtl/>
              </w:rPr>
            </w:pPr>
            <w:r>
              <w:rPr>
                <w:rFonts w:ascii="Arial" w:hAnsi="Arial" w:hint="cs"/>
                <w:b/>
                <w:bCs/>
                <w:noProof w:val="0"/>
                <w:sz w:val="26"/>
                <w:rtl/>
              </w:rPr>
              <w:t>ע"י ב"כ עוה"ד אילה תל פז</w:t>
            </w:r>
          </w:p>
          <w:p w:rsidR="00D76A5D" w:rsidRPr="00D76A5D" w:rsidRDefault="00D76A5D" w:rsidP="00D76A5D">
            <w:pPr>
              <w:suppressLineNumbers/>
              <w:rPr>
                <w:rFonts w:ascii="Arial" w:hAnsi="Arial"/>
                <w:b/>
                <w:bCs/>
                <w:noProof w:val="0"/>
                <w:sz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D76A5D" w:rsidRDefault="00D76A5D" w:rsidP="00D76A5D">
      <w:pPr>
        <w:spacing w:line="360" w:lineRule="auto"/>
        <w:jc w:val="both"/>
        <w:rPr>
          <w:rFonts w:ascii="Arial" w:hAnsi="Arial"/>
          <w:noProof w:val="0"/>
        </w:rPr>
      </w:pPr>
      <w:bookmarkStart w:id="0" w:name="NGCSBookmark"/>
      <w:bookmarkEnd w:id="0"/>
      <w:r>
        <w:rPr>
          <w:rFonts w:ascii="Arial" w:hAnsi="Arial"/>
          <w:noProof w:val="0"/>
          <w:rtl/>
        </w:rPr>
        <w:t xml:space="preserve">ד"ר אלון אורן הגיש עדכון. </w:t>
      </w:r>
    </w:p>
    <w:p w:rsidR="00D76A5D" w:rsidRDefault="00D76A5D" w:rsidP="00D76A5D">
      <w:pPr>
        <w:spacing w:line="360" w:lineRule="auto"/>
        <w:jc w:val="both"/>
        <w:rPr>
          <w:rFonts w:ascii="Arial" w:hAnsi="Arial"/>
          <w:noProof w:val="0"/>
          <w:rtl/>
        </w:rPr>
      </w:pPr>
    </w:p>
    <w:p w:rsidR="00D76A5D" w:rsidRDefault="00D76A5D" w:rsidP="00D76A5D">
      <w:pPr>
        <w:spacing w:line="360" w:lineRule="auto"/>
        <w:jc w:val="both"/>
        <w:rPr>
          <w:rFonts w:ascii="Arial" w:hAnsi="Arial"/>
          <w:noProof w:val="0"/>
          <w:rtl/>
        </w:rPr>
      </w:pPr>
      <w:r>
        <w:rPr>
          <w:rFonts w:ascii="Arial" w:hAnsi="Arial"/>
          <w:noProof w:val="0"/>
          <w:rtl/>
        </w:rPr>
        <w:t>על פי העדכון, לאחר תקופה בה ההורים שיתפו פעולה בטיפול, כאשר האב ביקש להחליף את מועד הטיפול למועד שלא יפגע בעבודתו, ההורים לא הצליחו לתאם ביניהם "</w:t>
      </w:r>
      <w:r w:rsidRPr="00F02AFE">
        <w:rPr>
          <w:rFonts w:ascii="Arial" w:hAnsi="Arial" w:cs="Miriam"/>
          <w:noProof w:val="0"/>
          <w:sz w:val="22"/>
          <w:szCs w:val="22"/>
          <w:rtl/>
        </w:rPr>
        <w:t>משבצת זמן חילופית</w:t>
      </w:r>
      <w:r>
        <w:rPr>
          <w:rFonts w:ascii="Arial" w:hAnsi="Arial"/>
          <w:noProof w:val="0"/>
          <w:rtl/>
        </w:rPr>
        <w:t>" ותדירות המפגשים ירדה. צוין כי לעניות דעתו של המטפל, התנהלות זו מעידה על מוטיבציה נמוכה להמשך ההליך הטיפולי. עוד צוין כי ההורים מנכיחים דינמיקה קשה של מאבק וההורים אינם מצליחים לראות את אינטרס הילדים מבלי לשים את האינטרסים האישיים שלהם במקום הראשון. נכתב כי "</w:t>
      </w:r>
      <w:r w:rsidRPr="00F02AFE">
        <w:rPr>
          <w:rFonts w:ascii="Arial" w:hAnsi="Arial" w:cs="Miriam"/>
          <w:noProof w:val="0"/>
          <w:szCs w:val="22"/>
          <w:rtl/>
        </w:rPr>
        <w:t>מנגנון ההרס המלווה את ההורים, הנכיח עצמו שוב</w:t>
      </w:r>
      <w:r>
        <w:rPr>
          <w:rFonts w:ascii="Arial" w:hAnsi="Arial"/>
          <w:noProof w:val="0"/>
          <w:rtl/>
        </w:rPr>
        <w:t>" והמטפל סבור כי ההורים אינם יודעים להתנהל ללא מאבק ועל כן המשך המעורבות שלו לא תועיל אלא תשרת את חוסר לקיחת האחריות של ההורים. נכתב כי המטפל נאלץ לעצור את הטיפול אלא אם ההורים יודיעו כי הם מוכנים להמשיך בטיפול. צוין כי למעשה עצירת הטיפול משמעה כי ההורים לא הפנימו את ההישגים והיתרונות של הטיפול עד כה.</w:t>
      </w:r>
    </w:p>
    <w:p w:rsidR="00D76A5D" w:rsidRDefault="00D76A5D" w:rsidP="00D76A5D">
      <w:pPr>
        <w:spacing w:line="360" w:lineRule="auto"/>
        <w:jc w:val="both"/>
        <w:rPr>
          <w:rFonts w:ascii="Arial" w:hAnsi="Arial"/>
          <w:noProof w:val="0"/>
          <w:rtl/>
        </w:rPr>
      </w:pPr>
    </w:p>
    <w:p w:rsidR="00D76A5D" w:rsidRDefault="00D76A5D" w:rsidP="00D76A5D">
      <w:pPr>
        <w:spacing w:line="360" w:lineRule="auto"/>
        <w:jc w:val="both"/>
        <w:rPr>
          <w:rFonts w:ascii="Arial" w:hAnsi="Arial"/>
          <w:noProof w:val="0"/>
          <w:rtl/>
        </w:rPr>
      </w:pPr>
      <w:r>
        <w:rPr>
          <w:rFonts w:ascii="Arial" w:hAnsi="Arial"/>
          <w:noProof w:val="0"/>
          <w:rtl/>
        </w:rPr>
        <w:t>האב בתגובתו מבקש להמשיך את המפגשים אך להתאים את מועד המפגש מבלי שייפגע מקום עבודתו. האב מציין כי המחלוקת בעניין מועד המפגש היא חלק ממאבק האֵם באב ורצונה לפגוע בו.</w:t>
      </w:r>
    </w:p>
    <w:p w:rsidR="00D76A5D" w:rsidRDefault="00D76A5D" w:rsidP="00D76A5D">
      <w:pPr>
        <w:spacing w:line="360" w:lineRule="auto"/>
        <w:jc w:val="both"/>
        <w:rPr>
          <w:rFonts w:ascii="Arial" w:hAnsi="Arial"/>
          <w:noProof w:val="0"/>
          <w:rtl/>
        </w:rPr>
      </w:pPr>
    </w:p>
    <w:p w:rsidR="00D76A5D" w:rsidRDefault="00D76A5D" w:rsidP="00D76A5D">
      <w:pPr>
        <w:spacing w:line="360" w:lineRule="auto"/>
        <w:jc w:val="both"/>
        <w:rPr>
          <w:rFonts w:ascii="Arial" w:hAnsi="Arial"/>
          <w:noProof w:val="0"/>
          <w:rtl/>
        </w:rPr>
      </w:pPr>
      <w:r>
        <w:rPr>
          <w:rFonts w:ascii="Arial" w:hAnsi="Arial"/>
          <w:noProof w:val="0"/>
          <w:rtl/>
        </w:rPr>
        <w:t>האֵם בתגובתה מבקשת להפסיק את הטיפול. נטען כי מטרת הטיעון של האב היא להמשיך ולהציק לאֵם על-מנת שתמשיך לשאת בעלות הכספית של הטיפול.</w:t>
      </w:r>
    </w:p>
    <w:p w:rsidR="00F02AFE" w:rsidRDefault="00F02AFE" w:rsidP="00D76A5D">
      <w:pPr>
        <w:spacing w:line="360" w:lineRule="auto"/>
        <w:jc w:val="both"/>
        <w:rPr>
          <w:rFonts w:ascii="Arial" w:hAnsi="Arial"/>
          <w:noProof w:val="0"/>
          <w:rtl/>
        </w:rPr>
      </w:pPr>
    </w:p>
    <w:p w:rsidR="00F02AFE" w:rsidRDefault="00F02AFE" w:rsidP="00D76A5D">
      <w:pPr>
        <w:spacing w:line="360" w:lineRule="auto"/>
        <w:jc w:val="both"/>
        <w:rPr>
          <w:rFonts w:ascii="Arial" w:hAnsi="Arial"/>
          <w:noProof w:val="0"/>
          <w:rtl/>
        </w:rPr>
      </w:pPr>
    </w:p>
    <w:p w:rsidR="00F5553B" w:rsidRDefault="00F5553B" w:rsidP="00D76A5D">
      <w:pPr>
        <w:spacing w:line="360" w:lineRule="auto"/>
        <w:jc w:val="both"/>
        <w:rPr>
          <w:rFonts w:ascii="Arial" w:hAnsi="Arial"/>
          <w:noProof w:val="0"/>
          <w:rtl/>
        </w:rPr>
      </w:pPr>
    </w:p>
    <w:p w:rsidR="00F5553B" w:rsidRDefault="00F5553B" w:rsidP="00D76A5D">
      <w:pPr>
        <w:spacing w:line="360" w:lineRule="auto"/>
        <w:jc w:val="both"/>
        <w:rPr>
          <w:rFonts w:ascii="Arial" w:hAnsi="Arial"/>
          <w:noProof w:val="0"/>
          <w:rtl/>
        </w:rPr>
      </w:pPr>
    </w:p>
    <w:p w:rsidR="00D76A5D" w:rsidRDefault="00D76A5D" w:rsidP="00D76A5D">
      <w:pPr>
        <w:spacing w:line="360" w:lineRule="auto"/>
        <w:jc w:val="both"/>
        <w:rPr>
          <w:rFonts w:ascii="Arial" w:hAnsi="Arial"/>
          <w:b/>
          <w:bCs/>
          <w:noProof w:val="0"/>
          <w:rtl/>
        </w:rPr>
      </w:pPr>
      <w:r>
        <w:rPr>
          <w:rFonts w:ascii="Arial" w:hAnsi="Arial"/>
          <w:b/>
          <w:bCs/>
          <w:noProof w:val="0"/>
          <w:rtl/>
        </w:rPr>
        <w:t>לאחר ששקלתי עמדות הצדדים ועמדת המטפל, אני סבורה כי יש מקום להמשיך ולחייב את ההורים בטיפול. מועד הטיפול ייקבע מחוץ לשעות העבודה כפוף ללוח הזמנים של המטפל.</w:t>
      </w:r>
    </w:p>
    <w:p w:rsidR="00F5553B" w:rsidRDefault="00F5553B" w:rsidP="00D76A5D">
      <w:pPr>
        <w:spacing w:line="360" w:lineRule="auto"/>
        <w:jc w:val="both"/>
        <w:rPr>
          <w:rFonts w:ascii="Arial" w:hAnsi="Arial"/>
          <w:b/>
          <w:bCs/>
          <w:noProof w:val="0"/>
          <w:rtl/>
        </w:rPr>
      </w:pPr>
    </w:p>
    <w:p w:rsidR="00D76A5D" w:rsidRDefault="00F02AFE" w:rsidP="00F02AFE">
      <w:pPr>
        <w:spacing w:line="360" w:lineRule="auto"/>
        <w:jc w:val="both"/>
        <w:rPr>
          <w:rFonts w:ascii="Arial" w:hAnsi="Arial"/>
          <w:noProof w:val="0"/>
          <w:rtl/>
        </w:rPr>
      </w:pPr>
      <w:r>
        <w:rPr>
          <w:rFonts w:ascii="Arial" w:hAnsi="Arial" w:hint="cs"/>
          <w:noProof w:val="0"/>
          <w:rtl/>
        </w:rPr>
        <w:lastRenderedPageBreak/>
        <w:t>סעיף 15 ב</w:t>
      </w:r>
      <w:r w:rsidR="00D76A5D">
        <w:rPr>
          <w:rFonts w:ascii="Arial" w:hAnsi="Arial"/>
          <w:noProof w:val="0"/>
          <w:rtl/>
        </w:rPr>
        <w:t xml:space="preserve">חוק הכשרות המשפטית והאפוטרופסות התשכ"ב-1962 מחייב את ההורים לדאוג לצרכי הקטין. צרכים אלה כוללים צרכים רִגשיים ונפשיים. השרשת המאבק בין ההורים ללא המשך טיפול שיכול ויכהה את המאבק היא טובת הקטינים. ההורים כאן אינם נותנים אמון זה בהורותו של זה, וזמני השהות והקשר של כל אחד מהם עם הקטינים הם "כלים" במאבק בין ההורים. כפועל יוצא, מצבם הרִגשי של הקטינים כאן מורכב. עקרון טובת הקטין הוא עקרון-על. זהו הכלל המנחה והקובע. ראו ע"א 121/79 </w:t>
      </w:r>
      <w:r w:rsidR="00D76A5D">
        <w:rPr>
          <w:rFonts w:ascii="Arial" w:hAnsi="Arial"/>
          <w:b/>
          <w:bCs/>
          <w:noProof w:val="0"/>
          <w:rtl/>
        </w:rPr>
        <w:t>פלוני נ' פלונית</w:t>
      </w:r>
      <w:r w:rsidR="00D76A5D">
        <w:rPr>
          <w:rFonts w:ascii="Arial" w:hAnsi="Arial"/>
          <w:noProof w:val="0"/>
          <w:rtl/>
        </w:rPr>
        <w:t xml:space="preserve"> פד"י לד(2)(253).</w:t>
      </w:r>
    </w:p>
    <w:p w:rsidR="00D76A5D" w:rsidRDefault="00D76A5D" w:rsidP="00D76A5D">
      <w:pPr>
        <w:spacing w:line="360" w:lineRule="auto"/>
        <w:jc w:val="both"/>
        <w:rPr>
          <w:rFonts w:ascii="Arial" w:hAnsi="Arial"/>
          <w:noProof w:val="0"/>
          <w:rtl/>
        </w:rPr>
      </w:pPr>
    </w:p>
    <w:p w:rsidR="00D76A5D" w:rsidRDefault="00D76A5D" w:rsidP="00D76A5D">
      <w:pPr>
        <w:spacing w:line="360" w:lineRule="auto"/>
        <w:jc w:val="both"/>
        <w:rPr>
          <w:rFonts w:ascii="Arial" w:hAnsi="Arial"/>
          <w:noProof w:val="0"/>
          <w:rtl/>
        </w:rPr>
      </w:pPr>
      <w:r>
        <w:rPr>
          <w:rFonts w:ascii="Arial" w:hAnsi="Arial"/>
          <w:noProof w:val="0"/>
          <w:rtl/>
        </w:rPr>
        <w:t>הרציונל בכפיית המשך הטיפול על ההורים היא חששוֹ של בית המשפט כי ככל והמאבק בין ההורים ימשיך ויתקיים בעוצמה בה הוא נמשך מזה כשנתיים, הפגיעה בקטינים תהיה בלתי הפיכה ובית המשפט יידרש למעורבוּת עו"ס חוק נוער. ברי כי יש לעשות כל שניתן על-מנת לעצור את כדור השלג המתגלגל, סיטואציה אותה שני ההורים אינם רואים בשם עיוורונם לראות את טובת הילדים בתוך המאבק.</w:t>
      </w:r>
    </w:p>
    <w:p w:rsidR="00D76A5D" w:rsidRDefault="00D76A5D" w:rsidP="00D76A5D">
      <w:pPr>
        <w:spacing w:line="360" w:lineRule="auto"/>
        <w:jc w:val="both"/>
        <w:rPr>
          <w:rFonts w:ascii="Arial" w:hAnsi="Arial"/>
          <w:noProof w:val="0"/>
          <w:rtl/>
        </w:rPr>
      </w:pPr>
    </w:p>
    <w:p w:rsidR="00D76A5D" w:rsidRDefault="00D76A5D" w:rsidP="00D76A5D">
      <w:pPr>
        <w:spacing w:line="360" w:lineRule="auto"/>
        <w:jc w:val="both"/>
        <w:rPr>
          <w:rFonts w:ascii="Arial" w:hAnsi="Arial"/>
          <w:noProof w:val="0"/>
          <w:rtl/>
        </w:rPr>
      </w:pPr>
      <w:r>
        <w:rPr>
          <w:rFonts w:ascii="Arial" w:hAnsi="Arial"/>
          <w:noProof w:val="0"/>
          <w:rtl/>
        </w:rPr>
        <w:t xml:space="preserve">על המטפל לתאם עם ההורים מועד קבוע חלופי להמשך הטיפול או לתאם איתם מועד אחר. ככל שבתוך 7 ימים לא יוסכם בין ההורים והמטפל על מועד חלופי, המועד שייקבע על-ידי המטפל הוא המועד שיחייב את הצדדים. </w:t>
      </w:r>
    </w:p>
    <w:p w:rsidR="00D76A5D" w:rsidRDefault="00D76A5D" w:rsidP="00D76A5D">
      <w:pPr>
        <w:spacing w:line="360" w:lineRule="auto"/>
        <w:jc w:val="both"/>
        <w:rPr>
          <w:rFonts w:ascii="Arial" w:hAnsi="Arial"/>
          <w:noProof w:val="0"/>
          <w:rtl/>
        </w:rPr>
      </w:pPr>
    </w:p>
    <w:p w:rsidR="00D76A5D" w:rsidRDefault="00D76A5D" w:rsidP="00D76A5D">
      <w:pPr>
        <w:spacing w:line="360" w:lineRule="auto"/>
        <w:jc w:val="both"/>
        <w:rPr>
          <w:rFonts w:ascii="Arial" w:hAnsi="Arial"/>
          <w:b/>
          <w:bCs/>
          <w:noProof w:val="0"/>
          <w:rtl/>
        </w:rPr>
      </w:pPr>
      <w:r>
        <w:rPr>
          <w:rFonts w:ascii="Arial" w:hAnsi="Arial"/>
          <w:b/>
          <w:bCs/>
          <w:noProof w:val="0"/>
          <w:rtl/>
        </w:rPr>
        <w:t xml:space="preserve">דיווח מטעם המטפל אודות המועד בו נקבע המשך הטיפול יוגש בתוך 10 ימים. </w:t>
      </w:r>
    </w:p>
    <w:p w:rsidR="00D76A5D" w:rsidRDefault="00D76A5D" w:rsidP="00D76A5D">
      <w:pPr>
        <w:spacing w:line="360" w:lineRule="auto"/>
        <w:jc w:val="both"/>
        <w:rPr>
          <w:rFonts w:ascii="Arial" w:hAnsi="Arial"/>
          <w:b/>
          <w:bCs/>
          <w:noProof w:val="0"/>
          <w:rtl/>
        </w:rPr>
      </w:pPr>
    </w:p>
    <w:p w:rsidR="00D76A5D" w:rsidRDefault="00D76A5D" w:rsidP="00D76A5D">
      <w:pPr>
        <w:spacing w:line="360" w:lineRule="auto"/>
        <w:jc w:val="both"/>
        <w:rPr>
          <w:rFonts w:ascii="Arial" w:hAnsi="Arial"/>
          <w:b/>
          <w:bCs/>
          <w:noProof w:val="0"/>
          <w:rtl/>
        </w:rPr>
      </w:pPr>
      <w:r>
        <w:rPr>
          <w:rFonts w:ascii="Arial" w:hAnsi="Arial"/>
          <w:b/>
          <w:bCs/>
          <w:noProof w:val="0"/>
          <w:rtl/>
        </w:rPr>
        <w:t>הפגרה במניין.</w:t>
      </w:r>
    </w:p>
    <w:p w:rsidR="00D76A5D" w:rsidRDefault="00D76A5D" w:rsidP="00D76A5D">
      <w:pPr>
        <w:spacing w:line="360" w:lineRule="auto"/>
        <w:jc w:val="both"/>
        <w:rPr>
          <w:rFonts w:ascii="Arial" w:hAnsi="Arial"/>
          <w:noProof w:val="0"/>
          <w:rtl/>
        </w:rPr>
      </w:pPr>
    </w:p>
    <w:p w:rsidR="00694556" w:rsidRPr="00DE1E7D" w:rsidRDefault="00D76A5D" w:rsidP="00D76A5D">
      <w:pPr>
        <w:spacing w:line="360" w:lineRule="auto"/>
        <w:jc w:val="both"/>
        <w:rPr>
          <w:rFonts w:ascii="Arial" w:hAnsi="Arial"/>
          <w:noProof w:val="0"/>
          <w:rtl/>
        </w:rPr>
      </w:pPr>
      <w:r>
        <w:rPr>
          <w:rFonts w:ascii="Arial" w:hAnsi="Arial"/>
          <w:b/>
          <w:bCs/>
          <w:noProof w:val="0"/>
          <w:rtl/>
        </w:rPr>
        <w:t>המזכירות תמציא בדחיפוּת לצדדים, לאפוטרופוס לדין ולד"ר אורן.</w:t>
      </w:r>
      <w:bookmarkStart w:id="1" w:name="_GoBack"/>
      <w:bookmarkEnd w:id="1"/>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יולי 2023</w:t>
          </w:r>
        </w:sdtContent>
      </w:sdt>
      <w:r w:rsidR="00005C8B">
        <w:rPr>
          <w:rFonts w:ascii="Arial" w:hAnsi="Arial"/>
          <w:noProof w:val="0"/>
          <w:rtl/>
        </w:rPr>
        <w:t>, בהעדר הצדדים.</w:t>
      </w:r>
    </w:p>
    <w:p w:rsidR="00C43648" w:rsidRDefault="002E13D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Pr="00F5553B" w:rsidRDefault="00BD6531" w:rsidP="00F5553B">
      <w:pPr>
        <w:tabs>
          <w:tab w:val="left" w:pos="2553"/>
        </w:tabs>
        <w:rPr>
          <w:rtl/>
        </w:rPr>
      </w:pPr>
      <w:r>
        <w:rPr>
          <w:rFonts w:hint="cs"/>
          <w:rtl/>
        </w:rPr>
        <w:tab/>
      </w:r>
      <w:r>
        <w:rPr>
          <w:rFonts w:hint="cs"/>
          <w:rtl/>
        </w:rPr>
        <w:tab/>
      </w:r>
      <w:r>
        <w:rPr>
          <w:rFonts w:hint="cs"/>
          <w:rtl/>
        </w:rPr>
        <w:tab/>
      </w:r>
      <w:r>
        <w:rPr>
          <w:rFonts w:hint="cs"/>
          <w:rtl/>
        </w:rPr>
        <w:tab/>
        <w:t xml:space="preserve">        </w:t>
      </w:r>
      <w:sdt>
        <w:sdtPr>
          <w:rPr>
            <w:rtl/>
          </w:rPr>
          <w:alias w:val="MergeField"/>
          <w:tag w:val="1237"/>
          <w:id w:val="-1099093530"/>
        </w:sdtPr>
        <w:sdtEndPr/>
        <w:sdtContent>
          <w:r w:rsidR="002E13DE">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47825" cy="904875"/>
                        </a:xfrm>
                        <a:prstGeom prst="rect">
                          <a:avLst/>
                        </a:prstGeom>
                      </pic:spPr>
                    </pic:pic>
                  </a:graphicData>
                </a:graphic>
              </wp:inline>
            </w:drawing>
          </w:r>
        </w:sdtContent>
      </w:sdt>
    </w:p>
    <w:sectPr w:rsidR="00694556" w:rsidRPr="00F5553B"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6D6" w:rsidRDefault="003F06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E13DE">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E13DE">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6D6" w:rsidRDefault="003F06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6D6" w:rsidRDefault="003F06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E13DE">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99682"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D76A5D">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D76A5D">
      <w:trPr>
        <w:trHeight w:val="337"/>
        <w:jc w:val="center"/>
      </w:trPr>
      <w:tc>
        <w:tcPr>
          <w:tcW w:w="8505" w:type="dxa"/>
        </w:tcPr>
        <w:p w:rsidR="00D76A5D" w:rsidRPr="00D76A5D" w:rsidRDefault="00D76A5D" w:rsidP="00D76A5D">
          <w:pPr>
            <w:rPr>
              <w:b/>
              <w:bCs/>
              <w:noProof w:val="0"/>
            </w:rPr>
          </w:pPr>
          <w:r w:rsidRPr="00D76A5D">
            <w:rPr>
              <w:rFonts w:hint="cs"/>
              <w:b/>
              <w:bCs/>
              <w:rtl/>
            </w:rPr>
            <w:t>תלה"מ 10819-09-21 (זמני שהות, תביעת האב)</w:t>
          </w:r>
        </w:p>
        <w:p w:rsidR="00D76A5D" w:rsidRPr="00D76A5D" w:rsidRDefault="00D76A5D" w:rsidP="00D76A5D">
          <w:pPr>
            <w:rPr>
              <w:b/>
              <w:bCs/>
            </w:rPr>
          </w:pPr>
          <w:r w:rsidRPr="00D76A5D">
            <w:rPr>
              <w:rFonts w:hint="cs"/>
              <w:b/>
              <w:bCs/>
              <w:rtl/>
            </w:rPr>
            <w:t>תלה"מ 43876-09-21 (זמני שהות, תביעת האֵם)</w:t>
          </w:r>
        </w:p>
        <w:p w:rsidR="008D10B2" w:rsidRPr="00D76A5D" w:rsidRDefault="00F5553B" w:rsidP="00F5553B">
          <w:pPr>
            <w:rPr>
              <w:b/>
              <w:bCs/>
              <w:noProof w:val="0"/>
              <w:sz w:val="26"/>
              <w:szCs w:val="26"/>
              <w:rtl/>
            </w:rPr>
          </w:pPr>
          <w:r>
            <w:rPr>
              <w:rFonts w:hint="cs"/>
              <w:b/>
              <w:bCs/>
              <w:noProof w:val="0"/>
              <w:rtl/>
            </w:rPr>
            <w:t xml:space="preserve">ת.ב. </w:t>
          </w:r>
          <w:r w:rsidR="00897DAF" w:rsidRPr="00D76A5D">
            <w:rPr>
              <w:b/>
              <w:bCs/>
              <w:noProof w:val="0"/>
              <w:rtl/>
            </w:rPr>
            <w:t xml:space="preserve">נ' </w:t>
          </w:r>
          <w:r>
            <w:rPr>
              <w:rFonts w:hint="cs"/>
              <w:b/>
              <w:bCs/>
              <w:noProof w:val="0"/>
              <w:rtl/>
            </w:rPr>
            <w:t>ה.ב.</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6D6" w:rsidRDefault="003F06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99683"/>
    <o:shapelayout v:ext="edit">
      <o:idmap v:ext="edit" data="19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28498"/>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628498&amp;lt;/CaseID&amp;gt;_x000d__x000a_        &amp;lt;DocumentID&amp;gt;426357012&amp;lt;/DocumentID&amp;gt;_x000d__x000a_      &amp;lt;/dt_DocumentCase&amp;gt;_x000d__x000a_      &amp;lt;dt_Document diffgr:id=&amp;quot;dt_Document1&amp;quot; msdata:rowOrder=&amp;quot;0&amp;quot;&amp;gt;_x000d__x000a_        &amp;lt;DocumentID&amp;gt;426357012&amp;lt;/DocumentID&amp;gt;_x000d__x000a_        &amp;lt;DocumentMainID&amp;gt;0&amp;lt;/DocumentMainID&amp;gt;_x000d__x000a_        &amp;lt;CaseID&amp;gt;78628498&amp;lt;/CaseID&amp;gt;_x000d__x000a_        &amp;lt;DocumentIncludedDate&amp;gt;2023-11-20T11:40:20.91+02:00&amp;lt;/DocumentIncludedDate&amp;gt;_x000d__x000a_        &amp;lt;DocumentDesc&amp;gt;החלטה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1-20T11:40:20.91+02:00&amp;lt;/DocumentSavingDate&amp;gt;_x000d__x000a_        &amp;lt;DocumentChangeDate&amp;gt;2023-11-20T11:40:21.003+02:00&amp;lt;/DocumentChangeDate&amp;gt;_x000d__x000a_        &amp;lt;IsScanned&amp;gt;false&amp;lt;/IsScanned&amp;gt;_x000d__x000a_        &amp;lt;PageQuantity&amp;gt;0&amp;lt;/PageQuantity&amp;gt;_x000d__x000a_        &amp;lt;DocumentStatusID&amp;gt;2&amp;lt;/DocumentStatusID&amp;gt;_x000d__x000a_        &amp;lt;DocumentStatusChangeDate&amp;gt;2023-11-20T11:40:21.003+02: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17072742&amp;lt;/OriginalDocumentID&amp;gt;_x000d__x000a_        &amp;lt;PrivillegeID&amp;gt;2&amp;lt;/PrivillegeID&amp;gt;_x000d__x000a_        &amp;lt;FromPage&amp;gt;0&amp;lt;/FromPage&amp;gt;_x000d__x000a_        &amp;lt;ToPage&amp;gt;0&amp;lt;/ToPage&amp;gt;_x000d__x000a_        &amp;lt;FileID&amp;gt;692f1aec8b010000090037f6a8344112&amp;lt;/FileID&amp;gt;_x000d__x000a_        &amp;lt;URL&amp;gt;\\CTLNFSV02\doc_repository\94\441\5f4976505af848b38a5950a37aa3e4ce_copy.docx&amp;lt;/URL&amp;gt;_x000d__x000a_        &amp;lt;OlivePriority&amp;gt;1&amp;lt;/OlivePriority&amp;gt;_x000d__x000a_        &amp;lt;MetaDataTypeID&amp;gt;1&amp;lt;/MetaDataTypeID&amp;gt;_x000d__x000a_        &amp;lt;MetaDataChangeDate&amp;gt;2023-11-20T11:40:21.00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7-17T10:59:57.3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17T10:59:57.38+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C344E"/>
    <w:rsid w:val="002C3F4A"/>
    <w:rsid w:val="002E13DE"/>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F06D6"/>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1E19"/>
    <w:rsid w:val="00B5356E"/>
    <w:rsid w:val="00B725E5"/>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76A5D"/>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46E"/>
    <w:rsid w:val="00EB6C79"/>
    <w:rsid w:val="00EC37E9"/>
    <w:rsid w:val="00F02AFE"/>
    <w:rsid w:val="00F038D8"/>
    <w:rsid w:val="00F06995"/>
    <w:rsid w:val="00F13623"/>
    <w:rsid w:val="00F44D1D"/>
    <w:rsid w:val="00F5553B"/>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9683"/>
    <o:shapelayout v:ext="edit">
      <o:idmap v:ext="edit" data="1"/>
    </o:shapelayout>
  </w:shapeDefaults>
  <w:decimalSymbol w:val="."/>
  <w:listSeparator w:val=","/>
  <w14:docId w14:val="5424978E"/>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75494">
      <w:bodyDiv w:val="1"/>
      <w:marLeft w:val="0"/>
      <w:marRight w:val="0"/>
      <w:marTop w:val="0"/>
      <w:marBottom w:val="0"/>
      <w:divBdr>
        <w:top w:val="none" w:sz="0" w:space="0" w:color="auto"/>
        <w:left w:val="none" w:sz="0" w:space="0" w:color="auto"/>
        <w:bottom w:val="none" w:sz="0" w:space="0" w:color="auto"/>
        <w:right w:val="none" w:sz="0" w:space="0" w:color="auto"/>
      </w:divBdr>
    </w:div>
    <w:div w:id="83415171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545405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02D99" w:rsidP="00D02D99">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02D99"/>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D02D9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2329</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רם קיץ</cp:lastModifiedBy>
  <cp:revision>2</cp:revision>
  <dcterms:created xsi:type="dcterms:W3CDTF">2023-11-20T09:45:00Z</dcterms:created>
  <dcterms:modified xsi:type="dcterms:W3CDTF">2023-11-20T09:45:00Z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